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4"/>
        <w:gridCol w:w="2277"/>
        <w:gridCol w:w="853"/>
        <w:gridCol w:w="725"/>
        <w:gridCol w:w="1383"/>
      </w:tblGrid>
      <w:tr w:rsidR="00EF61D5" w:rsidTr="00EF61D5">
        <w:trPr>
          <w:trHeight w:val="82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3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13 к Закону Курганской области</w:t>
            </w:r>
          </w:p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«____» ___________ 2020 года  № ____</w:t>
            </w:r>
          </w:p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EF61D5" w:rsidTr="00EF61D5">
        <w:trPr>
          <w:trHeight w:val="858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61D5" w:rsidTr="00EF61D5">
        <w:trPr>
          <w:trHeight w:val="31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(государственным программам и непрограммным направлениям деятельности), группам и подгруппам видов расходов классификации расходов областного бюджета на плановый период 2022 и 2023 годов</w:t>
            </w:r>
          </w:p>
        </w:tc>
      </w:tr>
      <w:tr w:rsidR="00EF61D5" w:rsidTr="00EF61D5">
        <w:trPr>
          <w:trHeight w:val="406"/>
        </w:trPr>
        <w:tc>
          <w:tcPr>
            <w:tcW w:w="990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48D0">
        <w:trPr>
          <w:trHeight w:val="269"/>
        </w:trPr>
        <w:tc>
          <w:tcPr>
            <w:tcW w:w="46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9248D0" w:rsidRDefault="009248D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5565"/>
        <w:gridCol w:w="1454"/>
        <w:gridCol w:w="498"/>
        <w:gridCol w:w="1195"/>
        <w:gridCol w:w="1195"/>
      </w:tblGrid>
      <w:tr w:rsidR="00EF61D5" w:rsidTr="00EF61D5">
        <w:trPr>
          <w:trHeight w:val="279"/>
          <w:tblHeader/>
        </w:trPr>
        <w:tc>
          <w:tcPr>
            <w:tcW w:w="5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9248D0">
        <w:trPr>
          <w:trHeight w:val="279"/>
          <w:tblHeader/>
        </w:trPr>
        <w:tc>
          <w:tcPr>
            <w:tcW w:w="55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1 118 479,7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1 077 021,4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обслуживания. Строительство дома-интерната для престарелых и инвалидов на 100 мест в г.Шадринске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147 268,4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P3 51210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188 726,7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147 268,4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социальной защищённости граждан пожилого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ветеранов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ветеранов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тружеников тыла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жилищно-коммунальной выплатой тружеников тыла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денежной выплатой реабилитированных лиц и лиц, признанных пострадавшими от политических репрессий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жилищно-коммунальной выплатой реабилитированных лиц и лиц, признанных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пострадавшими от политических репрессий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декабря 2002 года № 270 "О почетном звании Курганской области "Почетный гражданин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Отечественной войны 1941 - 1945 годов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коммуникационных связей и развитие интеллектуального потенциала граждан пожилого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свободного времени и культурного досуга граждан пожилого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Кадровое обеспечение деятельности по работе с гражданами пожилого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независимой системы оценки качества работы организаций социального обслуживания Курганской области, предоставляющих социальные услуги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11 879,9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Повышение уровня доступности и услуг жизнедеятельности инвалидов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"Формирование системы комплексной реабилитации и абилитации инвалидов, в том числе детей-инвалидов, на 2020 - 2025 годы"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9 894,9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10 693 467,5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10 142 841,8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60 621,2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60 621,2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Противодействие коррупции в сфере деятельности Департамента образования и науки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8 708 447,9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8 581 125,0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финансово-экономических механизмов, обеспечивающих равный доступ к услугам общего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184 738,0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184 738,0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части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7 892 756,0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7 878 241,0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465 668,5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451 153,5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3 874,7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3 994,5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3 874,7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367 829,9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482 710,7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15 899,6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51890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 , осуществляющих образовательную деятельность по образовательным программам дошкольного образования, в том числе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адаптированным, и присмотр и уход за детьми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1 301 457,0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1 310 609,9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1 182 515,8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1 182 515,8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907 528,8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95 064,4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125 094,1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51770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20 876,8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101 398,7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57 231,0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цифрового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E4 52190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40 648,7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"Социальная активность"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Всероссийского конкурса лучших региональных практик поддержки волонтерства "Регион добрых дел"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"Защита прав детей, государственная поддержка детей-сирот и детей, оставшихся без попечения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родителей, детей с особыми нуждами"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равных прав доступа детей с ограниченными возможностями здоровья к услугам в сфере образования и воспитания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у воспитанников из числа детей-сирот, обучающихся с ограниченными возможностями здоровья позитивного социального и трудового опыта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"Поддержка семей, имеющих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52 007,0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34 007,0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комплекса мер по привлечению и закреплению молодых специалистов в системе образования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 на 2016-2025 годы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455 104,4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196 933,0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Ремонт и оснащение загородных оздоровительных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лагерей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кадрового, информационного, методического обеспечения деятельности организаций, обеспечивающих отдых и оздоровление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4 212 651,3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4 042 502,4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849 959,2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849 959,2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первичного звена здравоохранения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21 052,9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21 052,9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авиационных работ для организации оказания экстренной медицинской помощи гражданам, проживающим в труднодоступных районах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оказания специализированной, включая высокотехнологичную, медицинской помощи"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903 329,0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738 991,8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туберкулезом в соответствии с порядками оказания медицинской помощи и на основе стандартов медицинской помощи, а также проведение мероприятий по формированию устойчивой приверженности к лечению у больных, страдающих активной формой туберкулеза, проходящих контролируемое амбулаторное лечение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методов профилактики, диагностики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лечения ВИЧ-инфекции и вирусных гепатитов В и С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Совершенствование методов профилактики, диагностики и лечения ВИЧ-инфекции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23 728,3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23 229,8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23 728,3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10 151,4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10 369,3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13 078,4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 сосудистыми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медицинской помощи больным диабетом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90 761,0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оборудования, информационных систем для дооснащения медицинских организаций, ремонт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сердечно-сосудистыми заболеваниями"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190 398,0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141 564,3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106 882,0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58 048,3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478 207,7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360 405,7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онкологическими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176 544,4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45 905,7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Новое строительство и реконструкция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296 663,3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6 524,1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6 524,1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9 172,8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6 393,6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паллиативной медицинской помощи, в том числе детям,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35 264,0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260 360,0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260 360,0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85 447,0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"Обеспечение медициских организаций системы здравоохранения квалифицированными кадрами"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174 913,0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174 913,0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Я.Д.Витебского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программам медицинского образования и фармацевтического образования, заключившим договор о целевом обучении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мероприятий по приобретению специализированного жилья для молодых специалистов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757 516,8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устойчивой 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1 384 439,3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1 381 463,5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1 348 283,0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1 345 283,0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69 033,0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69 033,0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1 278 530,0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1 275 530,0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691 478,0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691 478,0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174 921,0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171 921,0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399 207,0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01 13770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36 156,3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36 180,5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13040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1 354,5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Д 02 59800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251 338,0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248 413,2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80 326,2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113 214,0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113 214,0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83 304,0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83 304,0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78 642,0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78 642,0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4 028,0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24 885,2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12 950,2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12 950,2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11 158,5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10 028,3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11 158,5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10 028,3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760 526,6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756 558,2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742 034,5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161 214,0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523 378,2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527 965,9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523 378,2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527 965,9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484 118,7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488 706,4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Федерального проекта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22 672,6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52910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4 999,6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15 208,9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L3 55690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1 877,0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1 877,0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обучения по охране труда работников в организациях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102 001,0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102 001,0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3 676,0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98 325,0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204 684,6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86 984,0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18 4 01 14080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"Пожарная безопасность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820 144,9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1 098 930,8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сохранности культурного и исторического наследия, обеспечение доступа граждан к культурным ценностям и участию в культурной жизни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16 920,7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16 604,9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муниципальных учреждений культуры и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7 987,7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7 903,4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5 913,5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и кадровое обеспечение учреждений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529 810,8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529 810,8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514 092,2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514 092,2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507 781,0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507 781,0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255 816,0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255 816,0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16 060,6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16 263,9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5 083,6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5 286,9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3 552,6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220 622,5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501 561,7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Реновация учреждений отрасли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144 355,6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311 348,9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"Завтра начинается сегодня"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системы экспертно-методического и информационно-аналитического сопровождения деятельности специалистов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415 206,3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777 490,2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322 514,6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322 514,6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7 043,0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306 659,6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273 282,6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273 282,6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61 172,0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(поощрительные денежные выплаты) тренерам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9 561,0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3 598,0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3 438,5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1 705,5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19 430,7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382 864,1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51390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363 430,8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9 192,9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Продвижение туристских продуктов  на российском и мировом туристском рынках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913 258,4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109 195,1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(или) развитие центра развития бизнеса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центра развития бизнеса)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 микрокредитной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20 408,2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387 755,1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лизинга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Фонду "Агентство технологического развития 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приобретения, поставки или устройства нестационарных торговых объектов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возмещение части затрат на приобретение, поставку или устройство нестационарных торговых объектов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24 0 05 14410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самозанятым гражданам комплекса информационно-консультационных и образовательных услуг организациями инфраструктуры поддержки малого и среднего предпринимательства в офлайн и онлайн форматах)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I2 55271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4 989,6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9 637,3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12 827,1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 и онлайн форматах на единой площадке региональной инфраструктуры поддержки бизнеса по единым требованиям к оказанию поддержки)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468 809,3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71 378,4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развитию центров поддержки экспорта)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1 540,6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2 235,5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бизнес-инкубатора)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5 908,4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(привлечение инвестиций, координация и сопровождение инвестиционных проектов)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17 408,7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37 969,6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(обеспечение льготного доступа к производственным площадям и помещениям промышленных парков, технопарков в целях создания (развития) производственных и инновационных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428 571,4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55277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428 571,4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Федерации (оказание комплексных услуг на единой площадке региональной инфраструктуры поддержки бизнеса - центры кластерного развития)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3 224,3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инжиниринговые центры)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1 040 410,0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реализации инвестиционных проектов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направленных на внедрение 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27 0 03 00000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415 044,5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466 774,9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317 557,0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317 557,0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55 448,0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85 019,9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51170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 заседаниях мировых судов в режиме видеоконференцсвязи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33 289,5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6 433,9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5 352 700,0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5 272 700,0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ремонту,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Содержание, капитальный ремонт и ремонт автомобильных дорог общего пользования и объектов дорожного хозяйства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1 031 200,0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 - изыскательские работы и прочие работы заказчика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150 700,0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150 700,0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услуг)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7 383,3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уплату налога на имущество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3 195 500,0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3 195 500,0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2 545 500,0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дорожной сети Курганской агломерации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996 237,9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926 108,1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подотрасли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195 108,9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197 153,6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1 828,6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отдельным подотраслям растениеводства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комплекса агротехнологических работ на посевной площади, занятой зерновыми, зернобобовыми, масличными (за исключением рапса и сои), кормовыми сельскохозяйственными культурами, картофелем и овощными культурами открытого грунта, повышение уровня экологической безопасности сельскохозяйственного производства, а также повышение плодородия и качества почв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107 968,0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элитного семеноводства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производства сельскохозяйственных товаропроизводителей в рамках приоритетных подотраслей растениеводства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20 980,6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24 622,3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подотраслей животноводства, переработки и реализации продукции животноводства"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316 336,6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250 751,2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животноводства и товарной аквакультуры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3 987,6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производства сельскохозяйственных товаропроизводителей в рамках приоритетных подотраслей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32 516,1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подотраслей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агропромышленного комплекcа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106 919,2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неплеменных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объектов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племенного молодняка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Племенное маточное поголовье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286 427,8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336 548,5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процентной ставки по кредитам (займам), полученным малыми формами хозяйствования до 31 декабря 2016 года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12 345,7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29 255,4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Стимулирование развития приоритетных подотраслей агропромышленного комплекcа и развитие малых форм хозяйствования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37 037,2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87 766,2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121 050,0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122 116,5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граждан, ведущих личное подсобное хозяйство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финансовое обеспечение (возмещение) части затрат на приобретение сельскохозяйственных животных для продажи гражданам, ведущим личное подсобное хозяйство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"Акселерация субъектов малого и среднего предпринимательства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80 930,6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62 410,4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"Инвестиционное агентство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(агростартапы)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68 086,5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49 566,3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68 086,5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49 566,3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(сельскохозяйственные потребительские кооперативы)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 7 I5 5480Ц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118 726,4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62 022,4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Гидромелиоративные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6 385,9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76 929,3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7 514,1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35 411,2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48 122,4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79 638,2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79 632,4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на создание общеобразовательного модуля агропарка в образовательных организациях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119 496,8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2 560,5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автомобильных дорог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R3728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116 225,6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171 255,0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264 101,6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T2 52510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92 846,6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149 817,8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149 817,8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благополучия Курганской области по заразным, в том числе особо опасным болезням животных (африканская чума свиней, ящур, высокопатогенный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380 517,3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402 927,2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259 511,6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246 583,4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155 286,1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159 905,0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154 901,7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159 520,6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115 796,6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120 414,2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39 105,1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39 106,4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76 509,3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79 486,2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27 716,2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7 192,2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3 821,4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GА 54320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21 866,3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21 297,8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23 845,6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водных объектов и предотвращение негативного воздействия вод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19 985,3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22 533,1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"Охрана и развитие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природных заказников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соблюдения установленного в заказниках режима особой охраны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ценных природных комплексов и охраняемых объектов животного мира на территориях заказников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13 886,6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охотхозяйственных соглашений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13 389,8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13 353,2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13 389,8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13 353,2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9 217,3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9 180,7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2 212,2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Приведение скотомогильников и сибиреязвенных захоронений животных в соответствие с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ветеринарно-санитарными правилами сбора, утилизации и уничтожения биологических отходов, организация мероприятий по закрытию невостребованных скотомогильников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обращения с отходами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гражданских служащих Курганской области, а также организация обучения лиц, включенных в кадровый резерв Курганской области, в соответствии с требованиями законодательства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на звание "Лучший муниципальный служащий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Государственная программа Курганской области по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38 0 00 00000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6 193,7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27 464,2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27 464,2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имущества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Приватизация государственного имущества Курганской области, аренда имущества, учет (включая регистрацию) 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 постановка на 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находящихся в собственности Курганской области, с целью реализации их на торгах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6 766 744,3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6 666 744,3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248 260,8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248 260,8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115 219,8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115 219,8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35 907,8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33 165,8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5 518 483,5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5 518 483,5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Исполнение полномочий органов государственной власти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 по расчету и предоставлению дотаций бюджетам поселений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228 483,5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228 483,5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городским округам и муниципальным районам Курганской области в целях содействия достижению и (или) поощрения достижения наилучших значений показателей деятельности органов местного самоуправления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995 325,7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895 653,5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995 325,7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895 653,5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3 905,3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42 677,0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(волонтерства)"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подготовки допризывной молодежи к службе в Вооруженных силах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условий для дальнейшего укрепления и развития кадетского движения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информационного обеспечения патриотического воспитания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волонтерского движения и содействия деятельности общественных объединений патриотической направленности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у граждан уважения к государственным символам Российской Федерации и символам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219 023,6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конкурсов по благоустройству дворовых территорий муниципальных образований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10 127 359,1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10 616 107,6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59 715,0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225 584,0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225 584,0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177 178,0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177 178,0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54 385,8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54 385,8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49 724,8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49 724,8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Аудиторы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Заместитель Председателя Контрольно-счетной палаты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51 5 00 19130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9 766 654,9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10 255 403,4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аппарата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284 599,4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290 036,4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276 712,4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281 373,4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профилактике, предупреждению, ликвидации последствий распространения коронавирусной инфекции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18 167,0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2 092 045,0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2 092 045,0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1 962 037,0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1 962 037,0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1 786 671,0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1 786 671,0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декабря 2006 года № 205 "О 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территории Северо-Кавказского региона, а также родителей лиц, погибших при выполнении задач в условиях чрезвычайного положения и при вооруженных конфликтах на территориях государств Закавказья, Прибалтики, Республики Таджикистан"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8 363,0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8 363,0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10 875,3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11 476,6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10 375,3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51 9 00 11210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3 924,0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3 924,0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 социальной поддержки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51 9 00 11480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51 9 00 11590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 - инвалидов технических средств реабилитации, не включенных в федеральный перечень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51 9 00 11620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51 9 00 12190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51 9 00 12390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5 931,0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51 9 00 14340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 по постановлениям Курганской областной Думы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16 751,0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государственных полномочий по решению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вопросов организации и ведения регистра муниципальных нормативных правовых актов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93 949,0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97 033,0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83 093,0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13 766,0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13 776,0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39 040,8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40 618,1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55 894,8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57 937,6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51 9 00 51370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55 056,8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57 068,6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122 734,0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127 640,0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1 813,8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1 886,3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125 753,7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410 771,8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410 771,8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6 161,6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51 9 00 52500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404 610,2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404 610,2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51 9 00 52600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12 424,4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12 921,3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11 263,7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10 673,0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11 097,3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51 9 00 52800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572 856,6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595 376,8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564 263,8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8 930,6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51 9 00 53800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8 592,8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586 446,2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62 554,1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62 349,0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23 301,0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23 301,0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8 716,1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6 713,0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30 257,0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32 055,0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51 9 00 59400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8 970,9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8 229,9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4 807,5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1 516,4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в средствах массовой информации деятельности органов государственной власти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2 008 775,5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2 027 506,9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2 008 775,5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2 027 506,9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R4040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6 551,1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6 514,3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6 551,1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6 514,3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185 766,6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140 613,6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38 559,0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6 594,0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51 9 01 13990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51 9 01 14080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51 9 01 98700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51 9 03 16200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51 9 04 14150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51 9 04 19620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51 9 05 98730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38 220,0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37 240,0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32 023,0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51 9 02 10990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51 9 02 98710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00000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1 980 946,2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1 976 655,5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1 031 113,1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1 018 394,3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50840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1 031 113,1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1 018 394,3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9248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949 833,1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958 261,2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14 247,0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14 373,0</w:t>
            </w:r>
          </w:p>
        </w:tc>
      </w:tr>
      <w:tr w:rsidR="009248D0">
        <w:trPr>
          <w:trHeight w:val="279"/>
        </w:trPr>
        <w:tc>
          <w:tcPr>
            <w:tcW w:w="5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P1 55730</w:t>
            </w:r>
          </w:p>
        </w:tc>
        <w:tc>
          <w:tcPr>
            <w:tcW w:w="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935 586,1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943 888,2</w:t>
            </w:r>
          </w:p>
        </w:tc>
      </w:tr>
      <w:tr w:rsidR="00EF61D5" w:rsidTr="00EF61D5">
        <w:trPr>
          <w:trHeight w:val="279"/>
        </w:trPr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45 640 893,1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248D0" w:rsidRDefault="00EF6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45 024 130,7</w:t>
            </w:r>
          </w:p>
        </w:tc>
      </w:tr>
    </w:tbl>
    <w:p w:rsidR="009248D0" w:rsidRDefault="009248D0"/>
    <w:sectPr w:rsidR="009248D0" w:rsidSect="002610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41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8D0" w:rsidRDefault="00EF61D5">
      <w:pPr>
        <w:spacing w:after="0" w:line="240" w:lineRule="auto"/>
      </w:pPr>
      <w:r>
        <w:separator/>
      </w:r>
    </w:p>
  </w:endnote>
  <w:endnote w:type="continuationSeparator" w:id="0">
    <w:p w:rsidR="009248D0" w:rsidRDefault="00EF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05F" w:rsidRDefault="0026105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05F" w:rsidRDefault="0026105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05F" w:rsidRDefault="0026105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8D0" w:rsidRDefault="00EF61D5">
      <w:pPr>
        <w:spacing w:after="0" w:line="240" w:lineRule="auto"/>
      </w:pPr>
      <w:r>
        <w:separator/>
      </w:r>
    </w:p>
  </w:footnote>
  <w:footnote w:type="continuationSeparator" w:id="0">
    <w:p w:rsidR="009248D0" w:rsidRDefault="00EF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05F" w:rsidRDefault="0026105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8D0" w:rsidRDefault="00EF61D5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bookmarkStart w:id="0" w:name="_GoBack"/>
    <w:bookmarkEnd w:id="0"/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9248D0" w:rsidRDefault="00EF61D5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26105F">
      <w:rPr>
        <w:rFonts w:ascii="Arial" w:hAnsi="Arial" w:cs="Arial"/>
        <w:noProof/>
        <w:color w:val="000000"/>
        <w:sz w:val="20"/>
        <w:szCs w:val="20"/>
      </w:rPr>
      <w:t>411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9248D0" w:rsidRDefault="00EF61D5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105F" w:rsidRDefault="002610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1D5"/>
    <w:rsid w:val="0026105F"/>
    <w:rsid w:val="009248D0"/>
    <w:rsid w:val="00EF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05F"/>
  </w:style>
  <w:style w:type="paragraph" w:styleId="a5">
    <w:name w:val="footer"/>
    <w:basedOn w:val="a"/>
    <w:link w:val="a6"/>
    <w:uiPriority w:val="99"/>
    <w:unhideWhenUsed/>
    <w:rsid w:val="00261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0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05F"/>
  </w:style>
  <w:style w:type="paragraph" w:styleId="a5">
    <w:name w:val="footer"/>
    <w:basedOn w:val="a"/>
    <w:link w:val="a6"/>
    <w:uiPriority w:val="99"/>
    <w:unhideWhenUsed/>
    <w:rsid w:val="00261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68</Pages>
  <Words>28725</Words>
  <Characters>172447</Characters>
  <Application>Microsoft Office Word</Application>
  <DocSecurity>0</DocSecurity>
  <Lines>1437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16.11.2020 16:56:58</dc:subject>
  <dc:creator>Keysystems.DWH2.ReportDesigner</dc:creator>
  <cp:lastModifiedBy>Демидова Светлана Анатольевна</cp:lastModifiedBy>
  <cp:revision>3</cp:revision>
  <dcterms:created xsi:type="dcterms:W3CDTF">2020-12-20T08:42:00Z</dcterms:created>
  <dcterms:modified xsi:type="dcterms:W3CDTF">2020-12-20T09:20:00Z</dcterms:modified>
</cp:coreProperties>
</file>